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  <w:bookmarkStart w:id="0" w:name="_Toc28422"/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邮E招电子招标系统操作手册</w:t>
      </w:r>
      <w:bookmarkEnd w:id="0"/>
    </w:p>
    <w:p>
      <w:pPr>
        <w:spacing w:line="480" w:lineRule="auto"/>
        <w:jc w:val="center"/>
        <w:rPr>
          <w:rFonts w:hint="default" w:asciiTheme="majorEastAsia" w:hAnsiTheme="majorEastAsia" w:eastAsiaTheme="majorEastAsia"/>
          <w:b/>
          <w:sz w:val="52"/>
          <w:szCs w:val="52"/>
          <w:lang w:val="en-US" w:eastAsia="zh-CN"/>
        </w:rPr>
      </w:pPr>
    </w:p>
    <w:p>
      <w:pPr>
        <w:bidi w:val="0"/>
        <w:jc w:val="center"/>
        <w:rPr>
          <w:b/>
          <w:bCs/>
          <w:sz w:val="72"/>
          <w:szCs w:val="72"/>
        </w:rPr>
      </w:pPr>
      <w:bookmarkStart w:id="1" w:name="_Toc2380"/>
      <w:bookmarkStart w:id="2" w:name="_Toc4505"/>
      <w:bookmarkStart w:id="3" w:name="_Toc3315"/>
      <w:r>
        <w:rPr>
          <w:rFonts w:hint="eastAsia"/>
          <w:b/>
          <w:bCs/>
          <w:sz w:val="72"/>
          <w:szCs w:val="72"/>
        </w:rPr>
        <w:t>操</w:t>
      </w:r>
      <w:bookmarkEnd w:id="1"/>
      <w:bookmarkEnd w:id="2"/>
      <w:bookmarkEnd w:id="3"/>
    </w:p>
    <w:p>
      <w:pPr>
        <w:bidi w:val="0"/>
        <w:jc w:val="center"/>
        <w:rPr>
          <w:b/>
          <w:bCs/>
          <w:sz w:val="72"/>
          <w:szCs w:val="72"/>
        </w:rPr>
      </w:pPr>
    </w:p>
    <w:p>
      <w:pPr>
        <w:bidi w:val="0"/>
        <w:jc w:val="center"/>
        <w:rPr>
          <w:b/>
          <w:bCs/>
          <w:sz w:val="72"/>
          <w:szCs w:val="72"/>
        </w:rPr>
      </w:pPr>
      <w:bookmarkStart w:id="4" w:name="_Toc20338"/>
      <w:bookmarkStart w:id="5" w:name="_Toc1101"/>
      <w:bookmarkStart w:id="6" w:name="_Toc26147"/>
      <w:r>
        <w:rPr>
          <w:rFonts w:hint="eastAsia"/>
          <w:b/>
          <w:bCs/>
          <w:sz w:val="72"/>
          <w:szCs w:val="72"/>
        </w:rPr>
        <w:t>作</w:t>
      </w:r>
      <w:bookmarkEnd w:id="4"/>
      <w:bookmarkEnd w:id="5"/>
      <w:bookmarkEnd w:id="6"/>
    </w:p>
    <w:p>
      <w:pPr>
        <w:bidi w:val="0"/>
        <w:jc w:val="center"/>
        <w:rPr>
          <w:b/>
          <w:bCs/>
          <w:sz w:val="72"/>
          <w:szCs w:val="72"/>
        </w:rPr>
      </w:pPr>
    </w:p>
    <w:p>
      <w:pPr>
        <w:bidi w:val="0"/>
        <w:jc w:val="center"/>
        <w:rPr>
          <w:b/>
          <w:bCs/>
          <w:sz w:val="72"/>
          <w:szCs w:val="72"/>
        </w:rPr>
      </w:pPr>
      <w:bookmarkStart w:id="7" w:name="_Toc15581"/>
      <w:bookmarkStart w:id="8" w:name="_Toc27723"/>
      <w:bookmarkStart w:id="9" w:name="_Toc31799"/>
      <w:r>
        <w:rPr>
          <w:rFonts w:hint="eastAsia"/>
          <w:b/>
          <w:bCs/>
          <w:sz w:val="72"/>
          <w:szCs w:val="72"/>
        </w:rPr>
        <w:t>手</w:t>
      </w:r>
      <w:bookmarkEnd w:id="7"/>
      <w:bookmarkEnd w:id="8"/>
      <w:bookmarkEnd w:id="9"/>
    </w:p>
    <w:p>
      <w:pPr>
        <w:bidi w:val="0"/>
        <w:jc w:val="center"/>
        <w:rPr>
          <w:b/>
          <w:bCs/>
          <w:sz w:val="72"/>
          <w:szCs w:val="72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</w:rPr>
      </w:pPr>
      <w:bookmarkStart w:id="10" w:name="_Toc19496"/>
      <w:bookmarkStart w:id="11" w:name="_Toc16863"/>
      <w:bookmarkStart w:id="12" w:name="_Toc17888"/>
      <w:r>
        <w:rPr>
          <w:rFonts w:hint="eastAsia"/>
          <w:b/>
          <w:bCs/>
          <w:sz w:val="72"/>
          <w:szCs w:val="72"/>
        </w:rPr>
        <w:t>册</w:t>
      </w:r>
      <w:bookmarkEnd w:id="10"/>
      <w:bookmarkEnd w:id="11"/>
      <w:bookmarkEnd w:id="12"/>
    </w:p>
    <w:p>
      <w:pPr>
        <w:bidi w:val="0"/>
        <w:jc w:val="center"/>
        <w:rPr>
          <w:rFonts w:hint="eastAsia"/>
          <w:b/>
          <w:bCs/>
          <w:sz w:val="72"/>
          <w:szCs w:val="72"/>
        </w:rPr>
      </w:pPr>
    </w:p>
    <w:p>
      <w:pPr>
        <w:bidi w:val="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</w:t>
      </w:r>
      <w:r>
        <w:rPr>
          <w:rFonts w:hint="eastAsia"/>
          <w:b/>
          <w:bCs/>
          <w:sz w:val="36"/>
          <w:szCs w:val="36"/>
          <w:lang w:val="en-US" w:eastAsia="zh-CN"/>
        </w:rPr>
        <w:t>供应商专用</w:t>
      </w:r>
      <w:r>
        <w:rPr>
          <w:rFonts w:hint="eastAsia"/>
          <w:b/>
          <w:bCs/>
          <w:sz w:val="36"/>
          <w:szCs w:val="36"/>
        </w:rPr>
        <w:t>）</w:t>
      </w:r>
    </w:p>
    <w:p/>
    <w:p/>
    <w:p/>
    <w:p/>
    <w:p/>
    <w:p/>
    <w:p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51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_Toc1200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一、供应商注册</w:t>
          </w:r>
          <w:r>
            <w:tab/>
          </w:r>
          <w:r>
            <w:fldChar w:fldCharType="begin"/>
          </w:r>
          <w:r>
            <w:instrText xml:space="preserve"> PAGEREF _Toc1200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_Toc26733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1.1供应商注册</w:t>
          </w:r>
          <w:r>
            <w:tab/>
          </w:r>
          <w:r>
            <w:fldChar w:fldCharType="begin"/>
          </w:r>
          <w:r>
            <w:instrText xml:space="preserve"> PAGEREF _Toc26733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1.2供应商信息变更</w:t>
          </w:r>
          <w:r>
            <w:tab/>
          </w:r>
          <w:r>
            <w:fldChar w:fldCharType="begin"/>
          </w:r>
          <w:r>
            <w:instrText xml:space="preserve"> PAGEREF _Toc29834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_Toc19296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1.3手机号变更及修改密码</w:t>
          </w:r>
          <w:r>
            <w:tab/>
          </w:r>
          <w:r>
            <w:fldChar w:fldCharType="begin"/>
          </w:r>
          <w:r>
            <w:instrText xml:space="preserve"> PAGEREF _Toc19296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 、移动端供应商注册</w:t>
          </w:r>
          <w:r>
            <w:tab/>
          </w:r>
          <w:r>
            <w:fldChar w:fldCharType="begin"/>
          </w:r>
          <w:r>
            <w:instrText xml:space="preserve"> PAGEREF _Toc12745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rPr>
          <w:rFonts w:hint="default"/>
          <w:lang w:val="en-US" w:eastAsia="zh-CN"/>
        </w:rPr>
      </w:pPr>
      <w:bookmarkStart w:id="13" w:name="_Toc1200"/>
      <w:r>
        <w:rPr>
          <w:rFonts w:hint="eastAsia"/>
          <w:lang w:val="en-US" w:eastAsia="zh-CN"/>
        </w:rPr>
        <w:t>一、供应商注册</w:t>
      </w:r>
      <w:bookmarkEnd w:id="13"/>
    </w:p>
    <w:p>
      <w:pPr>
        <w:pStyle w:val="3"/>
        <w:bidi w:val="0"/>
        <w:rPr>
          <w:rFonts w:hint="eastAsia"/>
          <w:lang w:val="en-US" w:eastAsia="zh-CN"/>
        </w:rPr>
      </w:pPr>
      <w:bookmarkStart w:id="14" w:name="_Toc26733"/>
      <w:r>
        <w:rPr>
          <w:rFonts w:hint="eastAsia"/>
          <w:lang w:val="en-US" w:eastAsia="zh-CN"/>
        </w:rPr>
        <w:t>1.1供应商注册</w:t>
      </w:r>
      <w:bookmarkEnd w:id="14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访问采购管理系统，登录页面中点击【立即注册】按钮进入注册页面 </w:t>
      </w:r>
    </w:p>
    <w:p>
      <w:pPr>
        <w:bidi w:val="0"/>
      </w:pPr>
      <w:r>
        <w:drawing>
          <wp:inline distT="0" distB="0" distL="114300" distR="114300">
            <wp:extent cx="5266690" cy="2273935"/>
            <wp:effectExtent l="0" t="0" r="635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填写注册信息，点击获取验证码，验证成功后点击【注册并下一步】</w:t>
      </w:r>
    </w:p>
    <w:p>
      <w:pPr>
        <w:bidi w:val="0"/>
      </w:pPr>
      <w:r>
        <w:drawing>
          <wp:inline distT="0" distB="0" distL="114300" distR="114300">
            <wp:extent cx="5268595" cy="2983230"/>
            <wp:effectExtent l="0" t="0" r="444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跳转到信息完善页面，继续完善相应信息</w:t>
      </w:r>
    </w:p>
    <w:p>
      <w:pPr>
        <w:bidi w:val="0"/>
      </w:pPr>
      <w:r>
        <w:drawing>
          <wp:inline distT="0" distB="0" distL="114300" distR="114300">
            <wp:extent cx="5269230" cy="3011170"/>
            <wp:effectExtent l="0" t="0" r="381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可以点击右上角【完整性校验】按钮验证信息完整性，根据系统提醒完善信息，如下图：</w:t>
      </w:r>
    </w:p>
    <w:p>
      <w:pPr>
        <w:bidi w:val="0"/>
      </w:pPr>
      <w:r>
        <w:drawing>
          <wp:inline distT="0" distB="0" distL="114300" distR="114300">
            <wp:extent cx="5273675" cy="2905125"/>
            <wp:effectExtent l="0" t="0" r="14605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960" cy="3218815"/>
            <wp:effectExtent l="0" t="0" r="508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完整性校验通过后点击【提交审核】触发审批流程，等待相关人员审批完成后即为注册成功！</w:t>
      </w:r>
    </w:p>
    <w:p>
      <w:pPr>
        <w:bidi w:val="0"/>
      </w:pPr>
      <w:r>
        <w:drawing>
          <wp:inline distT="0" distB="0" distL="114300" distR="114300">
            <wp:extent cx="5267960" cy="4143375"/>
            <wp:effectExtent l="0" t="0" r="508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0500" cy="2825115"/>
            <wp:effectExtent l="0" t="0" r="254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进入审核历史页面点击【流转日志】可以查看审批情况</w:t>
      </w:r>
    </w:p>
    <w:p>
      <w:pPr>
        <w:bidi w:val="0"/>
      </w:pPr>
      <w:r>
        <w:drawing>
          <wp:inline distT="0" distB="0" distL="114300" distR="114300">
            <wp:extent cx="5272405" cy="1922780"/>
            <wp:effectExtent l="0" t="0" r="63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055" cy="3352800"/>
            <wp:effectExtent l="0" t="0" r="698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3675" cy="2690495"/>
            <wp:effectExtent l="0" t="0" r="14605" b="698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5" w:name="_Toc29834"/>
      <w:r>
        <w:rPr>
          <w:rFonts w:hint="eastAsia"/>
          <w:lang w:val="en-US" w:eastAsia="zh-CN"/>
        </w:rPr>
        <w:t>1.2供应商信息变更</w:t>
      </w:r>
      <w:bookmarkEnd w:id="15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登录系统后，点击【供应商信息完善】，在此页面完善/修改供应商信息</w:t>
      </w:r>
    </w:p>
    <w:p>
      <w:pPr>
        <w:bidi w:val="0"/>
      </w:pPr>
      <w:r>
        <w:drawing>
          <wp:inline distT="0" distB="0" distL="114300" distR="114300">
            <wp:extent cx="5271135" cy="2997200"/>
            <wp:effectExtent l="0" t="0" r="1905" b="508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信息填写完成后，点击【提交审核】，页面上显示校验成功即可点击【提交】按钮触发供应商信息变更审批流程，等待相关人员审批完成后信息更新</w:t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273040" cy="2968625"/>
            <wp:effectExtent l="0" t="0" r="0" b="3175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sz w:val="28"/>
          <w:szCs w:val="28"/>
          <w:lang w:val="en-US" w:eastAsia="zh-CN"/>
        </w:rPr>
        <w:t>进入审核历史页面点击【流转日志】可以查看审批情况</w:t>
      </w:r>
    </w:p>
    <w:p>
      <w:pPr>
        <w:bidi w:val="0"/>
      </w:pPr>
      <w:r>
        <w:drawing>
          <wp:inline distT="0" distB="0" distL="114300" distR="114300">
            <wp:extent cx="5266055" cy="2237740"/>
            <wp:effectExtent l="0" t="0" r="6985" b="254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0500" cy="3202305"/>
            <wp:effectExtent l="0" t="0" r="2540" b="13335"/>
            <wp:docPr id="5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7960" cy="2957195"/>
            <wp:effectExtent l="0" t="0" r="5080" b="1460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19296"/>
      <w:r>
        <w:rPr>
          <w:rFonts w:hint="eastAsia"/>
          <w:lang w:val="en-US" w:eastAsia="zh-CN"/>
        </w:rPr>
        <w:t>1.3手机号变更及修改密码</w:t>
      </w:r>
      <w:bookmarkEnd w:id="16"/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登录系统进入首页，在【个人资料】处可以变更手机号码，便于进行手机验证码登录</w:t>
      </w:r>
    </w:p>
    <w:p>
      <w:r>
        <w:drawing>
          <wp:inline distT="0" distB="0" distL="114300" distR="114300">
            <wp:extent cx="5271135" cy="3162300"/>
            <wp:effectExtent l="0" t="0" r="190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271135" cy="3182620"/>
            <wp:effectExtent l="0" t="0" r="1905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点击【修改密码】按钮即可修改登录密码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966720"/>
            <wp:effectExtent l="0" t="0" r="5080" b="50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27135"/>
      <w:bookmarkStart w:id="18" w:name="_Toc12745"/>
      <w:r>
        <w:rPr>
          <w:rFonts w:hint="eastAsia"/>
          <w:lang w:val="en-US" w:eastAsia="zh-CN"/>
        </w:rPr>
        <w:t>二 、移动端供应商注册</w:t>
      </w:r>
      <w:bookmarkEnd w:id="17"/>
      <w:bookmarkEnd w:id="18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通过微信进入邮E招小程序登录页面，点击屏幕上方注册按钮</w:t>
      </w:r>
    </w:p>
    <w:p>
      <w:bookmarkStart w:id="19" w:name="_GoBack"/>
      <w:r>
        <w:drawing>
          <wp:inline distT="0" distB="0" distL="114300" distR="114300">
            <wp:extent cx="3852545" cy="458152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r="2397" b="38333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选择投标人注册</w:t>
      </w:r>
    </w:p>
    <w:p>
      <w:r>
        <w:drawing>
          <wp:inline distT="0" distB="0" distL="114300" distR="114300">
            <wp:extent cx="3939540" cy="25450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可以直接上传公司营业执照，小程序自动识别营业执照信息进行补全</w:t>
      </w:r>
    </w:p>
    <w:p>
      <w:r>
        <w:drawing>
          <wp:inline distT="0" distB="0" distL="114300" distR="114300">
            <wp:extent cx="3982085" cy="3891280"/>
            <wp:effectExtent l="0" t="0" r="1079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rcRect t="47624" r="-885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内容填写完成后，查看并勾选服务协议，点击注册按钮即可完成注册</w:t>
      </w:r>
    </w:p>
    <w:p>
      <w:pPr>
        <w:bidi w:val="0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*小程序端仅能满足供应商快速注册，如需完善企业信息可以使用账号密码登录pc端进行完善</w:t>
      </w:r>
    </w:p>
    <w:p>
      <w:pPr>
        <w:bidi w:val="0"/>
        <w:rPr>
          <w:rFonts w:hint="eastAsia"/>
          <w:color w:val="FF0000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947160" cy="7429500"/>
            <wp:effectExtent l="0" t="0" r="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注册完成后在登录页面输入账号密码进行登录</w:t>
      </w:r>
    </w:p>
    <w:p>
      <w:pPr>
        <w:bidi w:val="0"/>
      </w:pPr>
      <w:r>
        <w:drawing>
          <wp:inline distT="0" distB="0" distL="114300" distR="114300">
            <wp:extent cx="3947160" cy="4709160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3947160" cy="627888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rcRect t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41275</wp:posOffset>
              </wp:positionH>
              <wp:positionV relativeFrom="page">
                <wp:posOffset>9197340</wp:posOffset>
              </wp:positionV>
              <wp:extent cx="1441450" cy="1523365"/>
              <wp:effectExtent l="0" t="0" r="635" b="6350"/>
              <wp:wrapNone/>
              <wp:docPr id="18" name="任意多边形: 形状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-256540" y="8595995"/>
                        <a:ext cx="1441450" cy="1523365"/>
                      </a:xfrm>
                      <a:custGeom>
                        <a:avLst/>
                        <a:gdLst>
                          <a:gd name="connsiteX0" fmla="*/ 0 w 2178348"/>
                          <a:gd name="connsiteY0" fmla="*/ 1692398 h 1692398"/>
                          <a:gd name="connsiteX1" fmla="*/ 1728193 w 2178348"/>
                          <a:gd name="connsiteY1" fmla="*/ 0 h 1692398"/>
                          <a:gd name="connsiteX2" fmla="*/ 2178348 w 2178348"/>
                          <a:gd name="connsiteY2" fmla="*/ 440831 h 1692398"/>
                          <a:gd name="connsiteX3" fmla="*/ 2178348 w 2178348"/>
                          <a:gd name="connsiteY3" fmla="*/ 1692398 h 169239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178348" h="1692398">
                            <a:moveTo>
                              <a:pt x="0" y="1692398"/>
                            </a:moveTo>
                            <a:lnTo>
                              <a:pt x="1728193" y="0"/>
                            </a:lnTo>
                            <a:lnTo>
                              <a:pt x="2178348" y="440831"/>
                            </a:lnTo>
                            <a:lnTo>
                              <a:pt x="2178348" y="1692398"/>
                            </a:lnTo>
                            <a:close/>
                          </a:path>
                        </a:pathLst>
                      </a:custGeom>
                      <a:solidFill>
                        <a:srgbClr val="0F4B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任意多边形: 形状 12" o:spid="_x0000_s1026" o:spt="100" style="position:absolute;left:0pt;margin-left:3.25pt;margin-top:724.2pt;height:119.95pt;width:113.5pt;mso-position-horizontal-relative:page;mso-position-vertical-relative:page;rotation:5898240f;z-index:251660288;v-text-anchor:middle;mso-width-relative:page;mso-height-relative:page;" fillcolor="#0F4B91" filled="t" stroked="f" coordsize="2178348,1692398" o:gfxdata="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3bt6I9sAAAAL&#10;AQAADwAAAAAAAAABACAAAAAiAAAAZHJzL2Rvd25yZXYueG1sUEsBAhQAFAAAAAgAh07iQIRJyzSo&#10;AwAA0AgAAA4AAAAAAAAAAQAgAAAAKgEAAGRycy9lMm9Eb2MueG1sUEsFBgAAAAAGAAYAWQEAAEQH&#10;AAAAAA==&#10;" path="m0,1692398l1728193,0,2178348,440831,2178348,1692398xe">
              <v:path o:connectlocs="0,1523365;1143574,0;1441450,396801;1441450,1523365" o:connectangles="0,0,0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9983470</wp:posOffset>
              </wp:positionV>
              <wp:extent cx="2512060" cy="706120"/>
              <wp:effectExtent l="0" t="0" r="2540" b="10160"/>
              <wp:wrapNone/>
              <wp:docPr id="19" name="等腰三角形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55" y="9190355"/>
                        <a:ext cx="2512060" cy="706120"/>
                      </a:xfrm>
                      <a:prstGeom prst="triangle">
                        <a:avLst/>
                      </a:prstGeom>
                      <a:solidFill>
                        <a:srgbClr val="166ED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等腰三角形 10" o:spid="_x0000_s1026" o:spt="5" type="#_x0000_t5" style="position:absolute;left:0pt;margin-left:0pt;margin-top:786.1pt;height:55.6pt;width:197.8pt;mso-position-horizontal-relative:page;mso-position-vertical-relative:page;z-index:251659264;v-text-anchor:middle;mso-width-relative:page;mso-height-relative:page;" fillcolor="#166ED8" filled="t" stroked="f" coordsize="21600,21600" o:gfxdata="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2Y7oA2QAAAAoBAAAP&#10;AAAAAAAAAAEAIAAAACIAAABkcnMvZG93bnJldi54bWxQSwECFAAUAAAACACHTuJA3EA7uIkCAADk&#10;BAAADgAAAAAAAAABACAAAAAoAQAAZHJzL2Uyb0RvYy54bWxQSwUGAAAAAAYABgBZAQAAIwYAAAAA&#10;" adj="10800"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double" w:color="auto" w:sz="8" w:space="1"/>
      </w:pBdr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43940" cy="389890"/>
          <wp:effectExtent l="0" t="0" r="7620" b="0"/>
          <wp:docPr id="17" name="图片 17" descr="logo (1)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logo (1)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3940" cy="389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</w:t>
    </w:r>
    <w:r>
      <w:rPr>
        <w:rFonts w:hint="eastAsia" w:ascii="仿宋" w:hAnsi="仿宋" w:eastAsia="仿宋" w:cs="仿宋"/>
        <w:sz w:val="24"/>
        <w:szCs w:val="24"/>
        <w:lang w:val="en-US" w:eastAsia="zh-CN"/>
      </w:rPr>
      <w:t>电子招标系统操作手册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wMTgxMjQxM2ZlMTQ3OGQ0NTliYjE4NmJmYWJjZmYifQ=="/>
  </w:docVars>
  <w:rsids>
    <w:rsidRoot w:val="00000000"/>
    <w:rsid w:val="14206BBA"/>
    <w:rsid w:val="1AAC7007"/>
    <w:rsid w:val="43F5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452</Words>
  <Characters>464</Characters>
  <Lines>0</Lines>
  <Paragraphs>0</Paragraphs>
  <TotalTime>0</TotalTime>
  <ScaleCrop>false</ScaleCrop>
  <LinksUpToDate>false</LinksUpToDate>
  <CharactersWithSpaces>477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2023-04-03T09:40:00Z</dcterms:created>
  <dc:creator>99596</dc:creator>
  <cp:lastModifiedBy>张博奥</cp:lastModifiedBy>
  <dcterms:modified xsi:type="dcterms:W3CDTF">2023-04-03T09:44:50Z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458DB20A43F1454E89BBEC1561285254</vt:lpwstr>
  </property>
</Properties>
</file>